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hAnsi="Helvetica"/>
          <w:sz w:val="24"/>
          <w:szCs w:val="24"/>
          <w:rtl w:val="0"/>
        </w:rPr>
      </w:pPr>
    </w:p>
    <w:p>
      <w:pPr>
        <w:pStyle w:val="Основной текст"/>
        <w:bidi w:val="0"/>
        <w:ind w:left="0" w:right="0" w:firstLine="0"/>
        <w:jc w:val="left"/>
        <w:rPr>
          <w:rFonts w:ascii="Helvetica" w:hAnsi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ПРАВИТЕЛЬСТВО РОССИЙСКОЙ ФЕДЕРАЦИИ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ПОСТАНОВЛЕНИЕ</w:t>
      </w: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от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9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января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2014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г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. N 10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О ПОРЯДКЕ СООБЩЕНИЯ ОТДЕЛЬНЫМИ КАТЕГОРИЯМИ ЛИЦ О ПОЛУЧЕНИИ ПОДАРКА В СВЯЗИ С ПРОТОКОЛЬНЫМИ МЕРОПРИЯТИЯМИ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СЛУЖЕБНЫМИ КОМАНДИРОВКАМИ И ДРУГИМИ ОФИЦИАЛЬНЫМИ МЕРОПРИЯТИЯМИ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УЧАСТИЕ В КОТОРЫХ СВЯЗАНО С ИСПОЛНЕНИЕМ ИМИ СЛУЖЕБНЫХ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(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ДОЛЖНОСТНЫХ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)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ОБЯЗАННОСТЕЙ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СДАЧИ И ОЦЕНКИ ПОДАРКА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РЕАЛИЗАЦИИ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(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ВЫКУПА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)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И ЗАЧИСЛЕНИЯ СРЕДСТВ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ВЫРУЧЕННЫХ ОТ ЕГО РЕАЛИЗАЦИИ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"https://normativ.kontur.ru/document?moduleid=1&amp;documentid=445788#l1"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24.03.2023 N 471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Правительство Российской Федерации постановляет</w:t>
      </w:r>
      <w:r>
        <w:rPr>
          <w:rFonts w:ascii="Helvetica" w:hAnsi="Helvetica"/>
          <w:sz w:val="24"/>
          <w:szCs w:val="24"/>
          <w:rtl w:val="0"/>
        </w:rPr>
        <w:t>: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"https://normativ.kontur.ru/document?moduleid=1&amp;documentid=260506#l4"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Утвердить прилагаемое Типовое положение о сообщении отдельными категориями лиц о получении подарка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исполнением ими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сдаче и оценке подарка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реализации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выкупе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 зачислении средств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вырученных от его реализации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"https://normativ.kontur.ru/document?moduleid=1&amp;documentid=260506#l4"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2. </w:t>
      </w:r>
      <w:r>
        <w:rPr>
          <w:rFonts w:ascii="Helvetica" w:hAnsi="Helvetica" w:hint="default"/>
          <w:sz w:val="24"/>
          <w:szCs w:val="24"/>
          <w:rtl w:val="0"/>
        </w:rPr>
        <w:t>Установить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что федеральные государственные органы осуществляют прием подарков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полученных лицами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замещающими государственные должности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 федеральными государственными служащими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их оценку для принятия к бухгалтерскому учету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 также принимают решения о реализации указанных подарков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3. </w:t>
      </w:r>
      <w:r>
        <w:rPr>
          <w:rFonts w:ascii="Helvetica" w:hAnsi="Helvetica" w:hint="default"/>
          <w:sz w:val="24"/>
          <w:szCs w:val="24"/>
          <w:rtl w:val="0"/>
        </w:rPr>
        <w:t>Реализация полномочий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предусмотренных настоящим постановлением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осуществляется в пределах установленной предельной численности федеральных государственных служащих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 также бюджетных ассигнований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предусмотренных федеральным государственным органам в федеральном бюджете на руководство и управление в сфере установленных функций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4.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Министерству труда и социальной защиты Российской Федерации давать разъяснения по вопросам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связанным с применением настоящего постановления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5.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Федеральным органам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руководство деятельностью которых осуществляет Правительство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разработать и утвердить порядок сообщения о получении лицами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замещающими государственные должности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 федеральными государственными служащими подарка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исполнением ими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его сдачи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оценки и реализации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выкупа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 основании Типового положения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утвержденного настоящим постановлением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и постановления Правительства Российской Федерации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"https://normativ.kontur.ru/document?moduleid=1&amp;documentid=428868#l0"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 xml:space="preserve">12 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октября </w:t>
      </w:r>
      <w:r>
        <w:rPr>
          <w:rStyle w:val="Hyperlink.0"/>
          <w:rFonts w:ascii="Helvetica" w:hAnsi="Helvetica"/>
          <w:sz w:val="24"/>
          <w:szCs w:val="24"/>
          <w:rtl w:val="0"/>
        </w:rPr>
        <w:t xml:space="preserve">2015 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>г</w:t>
      </w:r>
      <w:r>
        <w:rPr>
          <w:rStyle w:val="Hyperlink.0"/>
          <w:rFonts w:ascii="Helvetica" w:hAnsi="Helvetica"/>
          <w:sz w:val="24"/>
          <w:szCs w:val="24"/>
          <w:rtl w:val="0"/>
        </w:rPr>
        <w:t>. N 1088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  <w:lang w:val="ru-RU"/>
        </w:rPr>
        <w:t xml:space="preserve"> 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 утверждении Правил уведомления о получении подарка Председателем Правительства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заместителями Председателя Правительства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Министром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 которого возложена организация работы Правительственной комиссии по координации деятельности открытого правительства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руководителями федеральных министерств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федеральных служб и федеральных агентств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руководство деятельностью которых осуществляет Правительство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федеральных служб и федеральных агентств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подведомственных этим федеральным министерствам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выполнением ими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 также сдачи подарка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подачи заявления о его выкупе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рассмотрения вопросов об использовании подарка</w:t>
      </w:r>
      <w:r>
        <w:rPr>
          <w:rFonts w:ascii="Helvetica" w:hAnsi="Helvetica"/>
          <w:sz w:val="24"/>
          <w:szCs w:val="24"/>
          <w:rtl w:val="0"/>
        </w:rPr>
        <w:t>".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"https://normativ.kontur.ru/document?moduleid=1&amp;documentid=260506#l4"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6.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Рекомендовать федеральным государственным органам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органам государственной власти субъектов Российской Федерации и органам местного самоуправления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Центральному банку Российской Федерации и организациям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созданным Российской Федерацией на основании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организациям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созданным для выполнения задач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поставленных перед федеральными государственными органами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разработать и утвердить порядок сообщения о получении подарка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исполнением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его сдачи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оценки и реализации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выкупа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 основании Типового положения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утвержденного настоящим постановлением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"https://normativ.kontur.ru/document?moduleid=1&amp;documentid=260506#l4"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Председатель Правительства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Д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МЕДВЕДЕВ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УТВЕРЖДЕНО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постановлением Правительства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от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9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января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2014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г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. N 10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Style w:val="Нет"/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ТИПОВОЕ ПОЛОЖЕНИЕ О СООБЩЕНИИ ОТДЕЛЬНЫМИ КАТЕГОРИЯМИ ЛИЦ О ПОЛУЧЕНИИ ПОДАРКА В СВЯЗИ С ПРОТОКОЛЬНЫМИ МЕРОПРИЯТИЯМИ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СЛУЖЕБНЫМИ КОМАНДИРОВКАМИ И ДРУГИМИ ОФИЦИАЛЬНЫМИ МЕРОПРИЯТИЯМИ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УЧАСТИЕ В КОТОРЫХ СВЯЗАНО С ИСПОЛНЕНИЕМ ИМИ СЛУЖЕБНЫХ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(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ДОЛЖНОСТНЫХ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)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ОБЯЗАННОСТЕЙ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СДАЧЕ И ОЦЕНКЕ ПОДАРКА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РЕАЛИЗАЦИИ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>(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ВЫКУПЕ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)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И ЗАЧИСЛЕНИИ СРЕДСТВ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,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ВЫРУЧЕННЫХ ОТ ЕГО РЕАЛИЗАЦИИ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"https://normativ.kontur.ru/document?moduleid=1&amp;documentid=445788#l1025"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24.03.2023 N 471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Настоящее Типовое положение определяет порядок сообщения лицами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замещающими государственные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муниципальные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государственными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муниципальными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служащими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служащими Центрального банка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работниками Фонда пенсионного и социального страхования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Федерального фонда обязательного медицинского страхования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иных организаций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созданных Российской Федерацией на основании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 также организаций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созданных для выполнения задач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поставленных перед федеральными государственными органами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далее соответственно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</w:rPr>
        <w:t>лица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замещающие государственные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муниципальные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служащие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работники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 получении подарка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их должностным положением или исполнением ими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порядок сдачи и оценки подарка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реализации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выкупа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и зачисления средств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вырученных от его реализации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"https://normativ.kontur.ru/document?moduleid=1&amp;documentid=445788#l784"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24.03.2023 N 471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2.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Для целей настоящего Типового положения используются следующие понятия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подарок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полученный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" - </w:t>
      </w:r>
      <w:r>
        <w:rPr>
          <w:rFonts w:ascii="Helvetica" w:hAnsi="Helvetica" w:hint="default"/>
          <w:sz w:val="24"/>
          <w:szCs w:val="24"/>
          <w:rtl w:val="0"/>
        </w:rPr>
        <w:t>подарок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полученный лицом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замещающим государственную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муниципальную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служащим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работником от физических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юридических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лиц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которые осуществляют дарение исходя из должностного положения одаряемого или исполнения им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 исключением канцелярских принадлежностей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которые в рамках протокольных мероприятий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служебных командировок и других официальных мероприятий предоставлены каждому участнику указанных мероприятий в целях исполнения им своих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цветов и ценных подарков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которые вручены в качестве поощрения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награды</w:t>
      </w:r>
      <w:r>
        <w:rPr>
          <w:rFonts w:ascii="Helvetica" w:hAnsi="Helvetica"/>
          <w:sz w:val="24"/>
          <w:szCs w:val="24"/>
          <w:rtl w:val="0"/>
          <w:lang w:val="it-IT"/>
        </w:rPr>
        <w:t>);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получение подарка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исполнением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" 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получение лицом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замещающим государственную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муниципальную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служащим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работником лично или через посредника от физических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юридических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лиц подарка в рамках осуществления деятельности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предусмотренной должностным регламентом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должностной инструкцией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а также в связи с исполнением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 в случаях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установленных федеральными законами и иными нормативными актами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определяющими особенности правового положения и специфику профессиональной служебной и трудовой деятельности указанных лиц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3. </w:t>
      </w:r>
      <w:r>
        <w:rPr>
          <w:rFonts w:ascii="Helvetica" w:hAnsi="Helvetica" w:hint="default"/>
          <w:sz w:val="24"/>
          <w:szCs w:val="24"/>
          <w:rtl w:val="0"/>
        </w:rPr>
        <w:t>Лица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замещающие государственные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муниципальные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служащие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работники не вправе получать подарки от физических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юридических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лиц в связи с их должностным положением или исполнением ими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за исключением подарков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полученных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исполнением ими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"https://normativ.kontur.ru/document?moduleid=1&amp;documentid=260506#l11"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4. </w:t>
      </w:r>
      <w:r>
        <w:rPr>
          <w:rFonts w:ascii="Helvetica" w:hAnsi="Helvetica" w:hint="default"/>
          <w:sz w:val="24"/>
          <w:szCs w:val="24"/>
          <w:rtl w:val="0"/>
        </w:rPr>
        <w:t>Лица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замещающие государственные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муниципальные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служащие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работники обязаны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предусмотренном настоящим Типовым положением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уведомлять обо всех случаях получения подарка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исполнением ими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государственный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муниципальный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орган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фонд или иную организацию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 которых указанные лица проходят государственную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муниципальную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службу или осуществляют трудовую деятельность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"https://normativ.kontur.ru/document?moduleid=1&amp;documentid=260506#l11"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5.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Уведомление о получении подарка в связи с протокольными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участие в которых связано с исполнением служебных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обязанностей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далее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</w:rPr>
        <w:t>уведомление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составленное согласно приложению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представляется не позднее </w:t>
      </w:r>
      <w:r>
        <w:rPr>
          <w:rFonts w:ascii="Helvetica" w:hAnsi="Helvetica"/>
          <w:sz w:val="24"/>
          <w:szCs w:val="24"/>
          <w:rtl w:val="0"/>
        </w:rPr>
        <w:t xml:space="preserve">3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рабочих дней со дня получения подарка в уполномоченное структурное подразделение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уполномоченные орган или организацию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государственного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муниципального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органа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фонда или иной организации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которых лицо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замещающее государственную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муниципальную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служащий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работник проходят государственную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муниципальную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службу или осуществляют трудовую деятельность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далее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уполномоченное структурное подразделение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уполномоченные орган или организация</w:t>
      </w:r>
      <w:r>
        <w:rPr>
          <w:rFonts w:ascii="Helvetica" w:hAnsi="Helvetica"/>
          <w:sz w:val="24"/>
          <w:szCs w:val="24"/>
          <w:rtl w:val="0"/>
        </w:rPr>
        <w:t xml:space="preserve">).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К уведомлению прилагаются документы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их наличии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подтверждающие стоимость подарка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кассовый чек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товарный чек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иной документ об оплате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приобретении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подарка</w:t>
      </w:r>
      <w:r>
        <w:rPr>
          <w:rFonts w:ascii="Helvetica" w:hAnsi="Helvetica"/>
          <w:sz w:val="24"/>
          <w:szCs w:val="24"/>
          <w:rtl w:val="0"/>
        </w:rPr>
        <w:t>).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"https://normativ.kontur.ru/document?moduleid=1&amp;documentid=260506#l11"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подарок получен во время служебной командировки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уведомление представляется не позднее </w:t>
      </w:r>
      <w:r>
        <w:rPr>
          <w:rFonts w:ascii="Helvetica" w:hAnsi="Helvetica"/>
          <w:sz w:val="24"/>
          <w:szCs w:val="24"/>
          <w:rtl w:val="0"/>
        </w:rPr>
        <w:t xml:space="preserve">3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рабочих дней со дня возвращения лица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получившего подарок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из служебной командировки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При невозможности подачи уведомления в сроки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указанные в абзацах первом и втором настоящего пункта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 причине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 зависящей от лица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замещающего государственную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муниципальную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служащего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работника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оно представляется не позднее следующего дня после ее устранения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6.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Уведомление составляется в </w:t>
      </w:r>
      <w:r>
        <w:rPr>
          <w:rFonts w:ascii="Helvetica" w:hAnsi="Helvetica"/>
          <w:sz w:val="24"/>
          <w:szCs w:val="24"/>
          <w:rtl w:val="0"/>
        </w:rPr>
        <w:t xml:space="preserve">2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экземплярах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один из которых возвращается лицу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представившему уведомление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 отметкой о регистрации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другой экземпляр направляется в комиссию по поступлению и выбытию активов государственного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муниципального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органа или соответствующий коллегиальный орган фонда или иной организации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уполномоченных органа или организации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образованные в соответствии с законодательством о бухгалтерском учете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далее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комиссия или коллегиальный орган</w:t>
      </w:r>
      <w:r>
        <w:rPr>
          <w:rFonts w:ascii="Helvetica" w:hAnsi="Helvetica"/>
          <w:sz w:val="24"/>
          <w:szCs w:val="24"/>
          <w:rtl w:val="0"/>
        </w:rPr>
        <w:t>).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"https://normativ.kontur.ru/document?moduleid=1&amp;documentid=260506#l13"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7. </w:t>
      </w:r>
      <w:r>
        <w:rPr>
          <w:rFonts w:ascii="Helvetica" w:hAnsi="Helvetica" w:hint="default"/>
          <w:sz w:val="24"/>
          <w:szCs w:val="24"/>
          <w:rtl w:val="0"/>
        </w:rPr>
        <w:t>Подарок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стоимость которого подтверждается документами и превышает </w:t>
      </w:r>
      <w:r>
        <w:rPr>
          <w:rFonts w:ascii="Helvetica" w:hAnsi="Helvetica"/>
          <w:sz w:val="24"/>
          <w:szCs w:val="24"/>
          <w:rtl w:val="0"/>
        </w:rPr>
        <w:t xml:space="preserve">3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тыс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рублей либо стоимость которого получившим его служащему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работнику неизвестна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сдается ответственному лицу уполномоченного структурного подразделения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уполномоченных органа или организации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которое принимает его на хранение по акту приема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передачи не позднее </w:t>
      </w:r>
      <w:r>
        <w:rPr>
          <w:rFonts w:ascii="Helvetica" w:hAnsi="Helvetica"/>
          <w:sz w:val="24"/>
          <w:szCs w:val="24"/>
          <w:rtl w:val="0"/>
        </w:rPr>
        <w:t xml:space="preserve">5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рабочих дней со дня регистрации уведомления в соответствующем журнале регистрации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"https://normativ.kontur.ru/document?moduleid=1&amp;documentid=260506#l13"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8. </w:t>
      </w:r>
      <w:r>
        <w:rPr>
          <w:rFonts w:ascii="Helvetica" w:hAnsi="Helvetica" w:hint="default"/>
          <w:sz w:val="24"/>
          <w:szCs w:val="24"/>
          <w:rtl w:val="0"/>
        </w:rPr>
        <w:t>Подарок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полученный лицом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замещающим государственную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муниципальную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независимо от его стоимости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подлежит передаче на хранение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предусмотренном пунктом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7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настоящего Типового положения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9.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 передачи подарка по акту приема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передачи ответственность в соответствии с законодательством Российской Федерации за утрату или повреждение подарка несет лицо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получившее подарок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10.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целях принятия к бухгалтерскому учету подарка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законодательством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определение его стоимости проводится на основе рыночной цены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действующей на дату принятия к учету подарка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или цены на аналогичную материальную ценность в сопоставимых условиях с привлечением при необходимости комиссии или коллегиального органа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Сведения о рыночной цене подтверждаются документально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а при невозможности документального подтверждения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экспертным путем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Подарок возвращается сдавшему его лицу по акту приема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передачи в случае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если его стоимость не превышает </w:t>
      </w:r>
      <w:r>
        <w:rPr>
          <w:rFonts w:ascii="Helvetica" w:hAnsi="Helvetica"/>
          <w:sz w:val="24"/>
          <w:szCs w:val="24"/>
          <w:rtl w:val="0"/>
        </w:rPr>
        <w:t xml:space="preserve">3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тыс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рублей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Уполномоченное структурное подразделение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уполномоченные орган или организация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обеспечивает включение в установленном порядке принятого к бухгалтерскому учету подарка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стоимость которого превышает </w:t>
      </w:r>
      <w:r>
        <w:rPr>
          <w:rFonts w:ascii="Helvetica" w:hAnsi="Helvetica"/>
          <w:sz w:val="24"/>
          <w:szCs w:val="24"/>
          <w:rtl w:val="0"/>
        </w:rPr>
        <w:t xml:space="preserve">3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тыс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рублей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 реестр федерального имущества или соответствующий реестр субъекта Российской Федерации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реестр муниципального образования</w:t>
      </w:r>
      <w:r>
        <w:rPr>
          <w:rFonts w:ascii="Helvetica" w:hAnsi="Helvetica"/>
          <w:sz w:val="24"/>
          <w:szCs w:val="24"/>
          <w:rtl w:val="0"/>
        </w:rPr>
        <w:t>).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"https://normativ.kontur.ru/document?moduleid=1&amp;documentid=260506#l13"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12.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Лицо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замещающее государственную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муниципальную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должность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служащий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работник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сдавшие подарок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могут его выкупить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направив на имя представителя нанимателя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работодателя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соответствующее заявление не позднее двух месяцев со дня сдачи подарка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13.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Уполномоченное структурное подразделение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уполномоченные орган или организация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 xml:space="preserve">в течение </w:t>
      </w:r>
      <w:r>
        <w:rPr>
          <w:rFonts w:ascii="Helvetica" w:hAnsi="Helvetica"/>
          <w:sz w:val="24"/>
          <w:szCs w:val="24"/>
          <w:rtl w:val="0"/>
        </w:rPr>
        <w:t xml:space="preserve">3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месяцев со дня поступления заявления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указанного в пункте </w:t>
      </w:r>
      <w:r>
        <w:rPr>
          <w:rFonts w:ascii="Helvetica" w:hAnsi="Helvetica"/>
          <w:sz w:val="24"/>
          <w:szCs w:val="24"/>
          <w:rtl w:val="0"/>
        </w:rPr>
        <w:t xml:space="preserve">12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настоящего Типового положения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организует оценку стоимости подарка для реализации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выкупа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 уведомляет в письменной форме лицо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подавшее заявление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 результатах оценки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после чего в течение месяца заявитель выкупает подарок по установленной в результате оценки стоимости или отказывается от выкупа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"https://normativ.kontur.ru/document?moduleid=1&amp;documentid=260506#l13"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13.1.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в отношении подарка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изготовленного из драгоценных металлов 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или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драгоценных камней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не поступило от лиц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замещающих государственные должности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государственных служащих заявление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указанное в пункте </w:t>
      </w:r>
      <w:r>
        <w:rPr>
          <w:rFonts w:ascii="Helvetica" w:hAnsi="Helvetica"/>
          <w:sz w:val="24"/>
          <w:szCs w:val="24"/>
          <w:rtl w:val="0"/>
        </w:rPr>
        <w:t xml:space="preserve">12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настоящего Типового положения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либо в случае отказа указанных лиц от выкупа такого подарка подарок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изготовленный из драгоценных металлов 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или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драгоценных камней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подлежит передаче уполномоченным структурным подразделением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уполномоченными органом или организацией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 федеральное казенное учреждение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Государственное учреждение по формированию Государственного фонда драгоценных металлов и драгоценных камней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хранению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отпуску и использованию драгоценных металлов и драгоценных камней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Гохран России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Министерстве финансов Российской Федерации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для зачисления в Государственный фонд драгоценных металлов и драгоценных камней Российской Федерации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"https://normativ.kontur.ru/document?moduleid=1&amp;documentid=260506#l13"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 N 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14. </w:t>
      </w:r>
      <w:r>
        <w:rPr>
          <w:rFonts w:ascii="Helvetica" w:hAnsi="Helvetica" w:hint="default"/>
          <w:sz w:val="24"/>
          <w:szCs w:val="24"/>
          <w:rtl w:val="0"/>
        </w:rPr>
        <w:t>Подарок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отношении которого не поступило заявление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указанное в пункте </w:t>
      </w:r>
      <w:r>
        <w:rPr>
          <w:rFonts w:ascii="Helvetica" w:hAnsi="Helvetica"/>
          <w:sz w:val="24"/>
          <w:szCs w:val="24"/>
          <w:rtl w:val="0"/>
        </w:rPr>
        <w:t xml:space="preserve">12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настоящего Типового положения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может использоваться государственным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муниципальным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органом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муниципального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органа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фонда или иной организации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15.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 случае нецелесообразности использования подарка руководителем государственного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муниципального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органа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фонда или иной организации принимается решение о реализации подарка и проведении оценки его стоимости для реализации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выкупа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осуществляемой уполномоченными государственными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муниципальными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органами и организациями посредством проведения торгов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предусмотренном законодательством Российской Федерации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16. </w:t>
      </w:r>
      <w:r>
        <w:rPr>
          <w:rFonts w:ascii="Helvetica" w:hAnsi="Helvetica" w:hint="default"/>
          <w:sz w:val="24"/>
          <w:szCs w:val="24"/>
          <w:rtl w:val="0"/>
        </w:rPr>
        <w:t xml:space="preserve">Оценка стоимости подарка для реализации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выкупа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предусмотренная пунктами </w:t>
      </w:r>
      <w:r>
        <w:rPr>
          <w:rFonts w:ascii="Helvetica" w:hAnsi="Helvetica"/>
          <w:sz w:val="24"/>
          <w:szCs w:val="24"/>
          <w:rtl w:val="0"/>
        </w:rPr>
        <w:t xml:space="preserve">13 </w:t>
      </w:r>
      <w:r>
        <w:rPr>
          <w:rFonts w:ascii="Helvetica" w:hAnsi="Helvetica" w:hint="default"/>
          <w:sz w:val="24"/>
          <w:szCs w:val="24"/>
          <w:rtl w:val="0"/>
        </w:rPr>
        <w:t xml:space="preserve">и </w:t>
      </w:r>
      <w:r>
        <w:rPr>
          <w:rFonts w:ascii="Helvetica" w:hAnsi="Helvetica"/>
          <w:sz w:val="24"/>
          <w:szCs w:val="24"/>
          <w:rtl w:val="0"/>
        </w:rPr>
        <w:t xml:space="preserve">15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настоящего Типового положения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осуществляется субъектами оценочной деятельности в соответствии с законодательством Российской Федерации об оценочной деятельности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17.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подарок не выкуплен или не реализован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руководителем государственного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муниципального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органа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фонда или иной организации принимается решение о повторной реализации подарка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либо о его безвозмездной передаче на баланс благотворительной организации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либо о его уничтожении в соответствии с законодательством Российской Федерации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18. </w:t>
      </w:r>
      <w:r>
        <w:rPr>
          <w:rFonts w:ascii="Helvetica" w:hAnsi="Helvetica" w:hint="default"/>
          <w:sz w:val="24"/>
          <w:szCs w:val="24"/>
          <w:rtl w:val="0"/>
        </w:rPr>
        <w:t>Средства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вырученные от реализации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выкупа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>подарка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зачисляются в доход соответствующего бюджета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бюджетным законодательством Российской Федерации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Приложение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к Типовому положению о сообщении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отдельными категориями лиц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о получении подарка в связи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с протокольными мероприятиями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,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служебными командировками и другими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официальными мероприятиями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,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участие в которых связано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с исполнением ими служебных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</w:rPr>
        <w:t>(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должностных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обязанностей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сдаче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и оценке подарка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реализации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/>
          <w:i w:val="1"/>
          <w:iCs w:val="1"/>
          <w:sz w:val="24"/>
          <w:szCs w:val="24"/>
          <w:rtl w:val="0"/>
        </w:rPr>
        <w:t>(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выкупе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и зачислении средств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,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вырученных от его реализации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                Уведомление о получении подарка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 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  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 ред</w:t>
      </w:r>
      <w:r>
        <w:rPr>
          <w:rFonts w:ascii="Helvetica" w:hAnsi="Helvetica"/>
          <w:sz w:val="24"/>
          <w:szCs w:val="24"/>
          <w:rtl w:val="0"/>
        </w:rPr>
        <w:t>.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Постановления Правительства РФ 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"https://normativ.kontur.ru/document?moduleid=1&amp;documentid=260506#l16"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  <w:lang w:val="ru-RU"/>
        </w:rPr>
        <w:t>от </w:t>
      </w:r>
      <w:r>
        <w:rPr>
          <w:rStyle w:val="Hyperlink.0"/>
          <w:rFonts w:ascii="Helvetica" w:hAnsi="Helvetica"/>
          <w:sz w:val="24"/>
          <w:szCs w:val="24"/>
          <w:rtl w:val="0"/>
        </w:rPr>
        <w:t>12.10.2015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> </w:t>
      </w:r>
      <w:r>
        <w:rPr>
          <w:rStyle w:val="Hyperlink.0"/>
          <w:rFonts w:ascii="Helvetica" w:hAnsi="Helvetica"/>
          <w:sz w:val="24"/>
          <w:szCs w:val="24"/>
          <w:rtl w:val="0"/>
        </w:rPr>
        <w:t>N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> </w:t>
      </w:r>
      <w:r>
        <w:rPr>
          <w:rStyle w:val="Hyperlink.0"/>
          <w:rFonts w:ascii="Helvetica" w:hAnsi="Helvetica"/>
          <w:sz w:val="24"/>
          <w:szCs w:val="24"/>
          <w:rtl w:val="0"/>
        </w:rPr>
        <w:t>1089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_________________________________________________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         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наименование уполномоченного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_________________________________________________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           структурного подразделения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_________________________________________________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 государственного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муниципального</w:t>
      </w:r>
      <w:r>
        <w:rPr>
          <w:rFonts w:ascii="Helvetica" w:hAnsi="Helvetica"/>
          <w:sz w:val="24"/>
          <w:szCs w:val="24"/>
          <w:rtl w:val="0"/>
        </w:rPr>
        <w:t>)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органа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фонда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_________________________________________________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или  иной организации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уполномоченных органа или 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                 организации</w:t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от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______________________________________________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_________________________________________________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        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ф</w:t>
      </w:r>
      <w:r>
        <w:rPr>
          <w:rFonts w:ascii="Helvetica" w:hAnsi="Helvetica"/>
          <w:sz w:val="24"/>
          <w:szCs w:val="24"/>
          <w:rtl w:val="0"/>
        </w:rPr>
        <w:t>.</w:t>
      </w:r>
      <w:r>
        <w:rPr>
          <w:rFonts w:ascii="Helvetica" w:hAnsi="Helvetica" w:hint="default"/>
          <w:sz w:val="24"/>
          <w:szCs w:val="24"/>
          <w:rtl w:val="0"/>
        </w:rPr>
        <w:t>и</w:t>
      </w:r>
      <w:r>
        <w:rPr>
          <w:rFonts w:ascii="Helvetica" w:hAnsi="Helvetica"/>
          <w:sz w:val="24"/>
          <w:szCs w:val="24"/>
          <w:rtl w:val="0"/>
        </w:rPr>
        <w:t>.</w:t>
      </w:r>
      <w:r>
        <w:rPr>
          <w:rFonts w:ascii="Helvetica" w:hAnsi="Helvetica" w:hint="default"/>
          <w:sz w:val="24"/>
          <w:szCs w:val="24"/>
          <w:rtl w:val="0"/>
        </w:rPr>
        <w:t>о</w:t>
      </w:r>
      <w:r>
        <w:rPr>
          <w:rFonts w:ascii="Helvetica" w:hAnsi="Helvetica"/>
          <w:sz w:val="24"/>
          <w:szCs w:val="24"/>
          <w:rtl w:val="0"/>
        </w:rPr>
        <w:t>.,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занимаемая должность</w:t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Уведомление о получении подарка от </w:t>
      </w:r>
      <w:r>
        <w:rPr>
          <w:rFonts w:ascii="Helvetica" w:hAnsi="Helvetica"/>
          <w:sz w:val="24"/>
          <w:szCs w:val="24"/>
          <w:rtl w:val="0"/>
          <w:lang w:val="en-US"/>
        </w:rPr>
        <w:t>"__"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________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20__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г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  Извещаю о получении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                  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дата получения</w:t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подарка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ов</w:t>
      </w:r>
      <w:r>
        <w:rPr>
          <w:rFonts w:ascii="Helvetica" w:hAnsi="Helvetica"/>
          <w:sz w:val="24"/>
          <w:szCs w:val="24"/>
          <w:rtl w:val="0"/>
        </w:rPr>
        <w:t>)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на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___________________________________________________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наименование протокольного мероприятия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служебной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командировки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другого официального мероприятия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место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             и дата проведения</w:t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tbl>
      <w:tblPr>
        <w:tblW w:w="1000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500"/>
        <w:gridCol w:w="2500"/>
        <w:gridCol w:w="2500"/>
        <w:gridCol w:w="2500"/>
      </w:tblGrid>
      <w:tr>
        <w:tblPrEx>
          <w:shd w:val="clear" w:color="auto" w:fill="auto"/>
        </w:tblPrEx>
        <w:trPr>
          <w:trHeight w:val="847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Наименование 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  подарка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Характеристика подарка</w:t>
            </w:r>
            <w:r>
              <w:rPr>
                <w:rFonts w:ascii="Helvetica" w:hAnsi="Helvetica"/>
                <w:sz w:val="24"/>
                <w:szCs w:val="24"/>
                <w:rtl w:val="0"/>
              </w:rPr>
              <w:t>,</w:t>
            </w:r>
            <w:r>
              <w:rPr>
                <w:rFonts w:ascii="Helvetica" w:hAnsi="Helvetica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    его описание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Количество 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 предметов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Стоимость 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в рублях </w:t>
            </w:r>
            <w:r>
              <w:rPr>
                <w:rFonts w:ascii="Helvetica" w:hAnsi="Helvetica"/>
                <w:sz w:val="24"/>
                <w:szCs w:val="24"/>
                <w:rtl w:val="0"/>
              </w:rPr>
              <w:t>&lt;*&gt;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1.</w:t>
            </w:r>
            <w:r>
              <w:rPr>
                <w:rFonts w:ascii="Helvetica" w:hAnsi="Helvetica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2.</w:t>
            </w:r>
            <w:r>
              <w:rPr>
                <w:rFonts w:ascii="Helvetica" w:hAnsi="Helvetica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sz w:val="24"/>
                <w:szCs w:val="24"/>
                <w:rtl w:val="0"/>
              </w:rPr>
              <w:t>3.</w:t>
            </w:r>
            <w:r>
              <w:rPr>
                <w:rFonts w:ascii="Helvetica" w:hAnsi="Helvetica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 w:hint="default"/>
                <w:sz w:val="24"/>
                <w:szCs w:val="24"/>
                <w:rtl w:val="0"/>
              </w:rPr>
              <w:t>Итого</w:t>
            </w:r>
          </w:p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 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Приложение</w:t>
      </w:r>
      <w:r>
        <w:rPr>
          <w:rFonts w:ascii="Helvetica" w:hAnsi="Helvetica"/>
          <w:sz w:val="24"/>
          <w:szCs w:val="24"/>
          <w:rtl w:val="0"/>
        </w:rPr>
        <w:t>: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_____________________________________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на </w:t>
      </w:r>
      <w:r>
        <w:rPr>
          <w:rFonts w:ascii="Helvetica" w:hAnsi="Helvetica"/>
          <w:sz w:val="24"/>
          <w:szCs w:val="24"/>
          <w:rtl w:val="0"/>
          <w:lang w:val="en-US"/>
        </w:rPr>
        <w:t>_____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листах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наименование документа</w:t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Лицо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представившее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уведомление      </w:t>
      </w:r>
      <w:r>
        <w:rPr>
          <w:rFonts w:ascii="Helvetica" w:hAnsi="Helvetica"/>
          <w:sz w:val="24"/>
          <w:szCs w:val="24"/>
          <w:rtl w:val="0"/>
          <w:lang w:val="en-US"/>
        </w:rPr>
        <w:t>_________</w:t>
      </w:r>
      <w:r>
        <w:rPr>
          <w:rFonts w:ascii="Helvetica" w:hAnsi="Helvetica" w:hint="default"/>
          <w:sz w:val="24"/>
          <w:szCs w:val="24"/>
          <w:rtl w:val="0"/>
        </w:rPr>
        <w:t> 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</w:t>
      </w:r>
      <w:r>
        <w:rPr>
          <w:rFonts w:ascii="Helvetica" w:hAnsi="Helvetica" w:hint="default"/>
          <w:sz w:val="24"/>
          <w:szCs w:val="24"/>
          <w:rtl w:val="0"/>
        </w:rPr>
        <w:t>  </w:t>
      </w:r>
      <w:r>
        <w:rPr>
          <w:rFonts w:ascii="Helvetica" w:hAnsi="Helvetica"/>
          <w:sz w:val="24"/>
          <w:szCs w:val="24"/>
          <w:rtl w:val="0"/>
          <w:lang w:val="en-US"/>
        </w:rPr>
        <w:t>"__"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____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20__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г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подпись</w:t>
      </w:r>
      <w:r>
        <w:rPr>
          <w:rFonts w:ascii="Helvetica" w:hAnsi="Helvetica"/>
          <w:sz w:val="24"/>
          <w:szCs w:val="24"/>
          <w:rtl w:val="0"/>
        </w:rPr>
        <w:t>)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расшифровка подписи</w:t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Лицо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</w:rPr>
        <w:t>     принявшее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уведомление      </w:t>
      </w:r>
      <w:r>
        <w:rPr>
          <w:rFonts w:ascii="Helvetica" w:hAnsi="Helvetica"/>
          <w:sz w:val="24"/>
          <w:szCs w:val="24"/>
          <w:rtl w:val="0"/>
          <w:lang w:val="en-US"/>
        </w:rPr>
        <w:t>_________</w:t>
      </w:r>
      <w:r>
        <w:rPr>
          <w:rFonts w:ascii="Helvetica" w:hAnsi="Helvetica" w:hint="default"/>
          <w:sz w:val="24"/>
          <w:szCs w:val="24"/>
          <w:rtl w:val="0"/>
        </w:rPr>
        <w:t>  </w:t>
      </w:r>
      <w:r>
        <w:rPr>
          <w:rFonts w:ascii="Helvetica" w:hAnsi="Helvetica"/>
          <w:sz w:val="24"/>
          <w:szCs w:val="24"/>
          <w:rtl w:val="0"/>
          <w:lang w:val="en-US"/>
        </w:rPr>
        <w:t>___________________</w:t>
      </w:r>
      <w:r>
        <w:rPr>
          <w:rFonts w:ascii="Helvetica" w:hAnsi="Helvetica" w:hint="default"/>
          <w:sz w:val="24"/>
          <w:szCs w:val="24"/>
          <w:rtl w:val="0"/>
        </w:rPr>
        <w:t>  </w:t>
      </w:r>
      <w:r>
        <w:rPr>
          <w:rFonts w:ascii="Helvetica" w:hAnsi="Helvetica"/>
          <w:sz w:val="24"/>
          <w:szCs w:val="24"/>
          <w:rtl w:val="0"/>
          <w:lang w:val="en-US"/>
        </w:rPr>
        <w:t>"__"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____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20__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г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               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подпись</w:t>
      </w:r>
      <w:r>
        <w:rPr>
          <w:rFonts w:ascii="Helvetica" w:hAnsi="Helvetica"/>
          <w:sz w:val="24"/>
          <w:szCs w:val="24"/>
          <w:rtl w:val="0"/>
        </w:rPr>
        <w:t>)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расшифровка подписи</w:t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Регистрационный номер в журнале регистрации уведомлений </w:t>
      </w:r>
      <w:r>
        <w:rPr>
          <w:rFonts w:ascii="Helvetica" w:hAnsi="Helvetica"/>
          <w:sz w:val="24"/>
          <w:szCs w:val="24"/>
          <w:rtl w:val="0"/>
          <w:lang w:val="en-US"/>
        </w:rPr>
        <w:t>__________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  <w:lang w:val="en-US"/>
        </w:rPr>
        <w:t xml:space="preserve"> "__"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_________</w:t>
      </w:r>
      <w:r>
        <w:rPr>
          <w:rFonts w:ascii="Helvetica" w:hAnsi="Helvetica" w:hint="default"/>
          <w:sz w:val="24"/>
          <w:szCs w:val="24"/>
          <w:rtl w:val="0"/>
        </w:rPr>
        <w:t> </w:t>
      </w:r>
      <w:r>
        <w:rPr>
          <w:rFonts w:ascii="Helvetica" w:hAnsi="Helvetica"/>
          <w:sz w:val="24"/>
          <w:szCs w:val="24"/>
          <w:rtl w:val="0"/>
          <w:lang w:val="en-US"/>
        </w:rPr>
        <w:t>20__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г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 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 </w:t>
      </w:r>
      <w:r>
        <w:rPr>
          <w:rStyle w:val="Нет"/>
          <w:rFonts w:ascii="Helvetica" w:hAnsi="Helvetica" w:hint="default"/>
          <w:sz w:val="4"/>
          <w:szCs w:val="4"/>
          <w:rtl w:val="0"/>
        </w:rPr>
        <w:t> 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 &lt;*&gt;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 Заполняется  при наличии документов</w:t>
      </w:r>
      <w:r>
        <w:rPr>
          <w:rFonts w:ascii="Helvetica" w:hAnsi="Helvetica"/>
          <w:sz w:val="24"/>
          <w:szCs w:val="24"/>
          <w:rtl w:val="0"/>
        </w:rPr>
        <w:t>,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 подтверждающих стоимость</w:t>
      </w:r>
    </w:p>
    <w:p>
      <w:pPr>
        <w:pStyle w:val="Основной текст"/>
        <w:bidi w:val="0"/>
        <w:ind w:left="0" w:right="0" w:firstLine="0"/>
        <w:jc w:val="left"/>
        <w:rPr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 xml:space="preserve"> подарка</w:t>
      </w:r>
      <w:r>
        <w:rPr>
          <w:rFonts w:ascii="Helvetica" w:hAnsi="Helvetica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val="single"/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